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英文學習歷程申請表</w:t>
      </w:r>
    </w:p>
    <w:p w:rsidR="00000000" w:rsidDel="00000000" w:rsidP="00000000" w:rsidRDefault="00000000" w:rsidRPr="00000000" w14:paraId="00000002">
      <w:pPr>
        <w:jc w:val="left"/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以下黃色標記部分為範例，請自行修改填寫。</w:t>
      </w:r>
    </w:p>
    <w:p w:rsidR="00000000" w:rsidDel="00000000" w:rsidP="00000000" w:rsidRDefault="00000000" w:rsidRPr="00000000" w14:paraId="00000003">
      <w:pPr>
        <w:jc w:val="left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系級：                                  學號：                                       姓名：</w:t>
      </w:r>
    </w:p>
    <w:p w:rsidR="00000000" w:rsidDel="00000000" w:rsidP="00000000" w:rsidRDefault="00000000" w:rsidRPr="00000000" w14:paraId="00000005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一、參考下表，請填寫對應系所英文能力基本要求級數的點數：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80點</w:t>
      </w:r>
    </w:p>
    <w:p w:rsidR="00000000" w:rsidDel="00000000" w:rsidP="00000000" w:rsidRDefault="00000000" w:rsidRPr="00000000" w14:paraId="00000007">
      <w:pPr>
        <w:ind w:left="0" w:firstLine="0"/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72"/>
        <w:gridCol w:w="3772"/>
        <w:gridCol w:w="3772"/>
        <w:gridCol w:w="3772"/>
        <w:tblGridChange w:id="0">
          <w:tblGrid>
            <w:gridCol w:w="3772"/>
            <w:gridCol w:w="3772"/>
            <w:gridCol w:w="3772"/>
            <w:gridCol w:w="37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基礎 Basic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中級 Intermediate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進階 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一般課程與活動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線上英語學習活動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合計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二、請集滿下列所需點數：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共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80點</w:t>
      </w:r>
    </w:p>
    <w:p w:rsidR="00000000" w:rsidDel="00000000" w:rsidP="00000000" w:rsidRDefault="00000000" w:rsidRPr="00000000" w14:paraId="0000001A">
      <w:pPr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（1）一般課程與活動：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40點</w:t>
      </w:r>
    </w:p>
    <w:p w:rsidR="00000000" w:rsidDel="00000000" w:rsidP="00000000" w:rsidRDefault="00000000" w:rsidRPr="00000000" w14:paraId="0000001C">
      <w:pPr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"/>
        <w:gridCol w:w="1455"/>
        <w:gridCol w:w="1665"/>
        <w:gridCol w:w="1425"/>
        <w:gridCol w:w="8405.000000000002"/>
        <w:gridCol w:w="1494.9999999999995"/>
        <w:tblGridChange w:id="0">
          <w:tblGrid>
            <w:gridCol w:w="795"/>
            <w:gridCol w:w="1455"/>
            <w:gridCol w:w="1665"/>
            <w:gridCol w:w="1425"/>
            <w:gridCol w:w="8405.000000000002"/>
            <w:gridCol w:w="1494.9999999999995"/>
          </w:tblGrid>
        </w:tblGridChange>
      </w:tblGrid>
      <w:tr>
        <w:trPr>
          <w:cantSplit w:val="0"/>
          <w:trHeight w:val="545.00000000000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項目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內容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點數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參加次數與記錄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獲得點數</w:t>
            </w:r>
          </w:p>
        </w:tc>
      </w:tr>
      <w:tr>
        <w:trPr>
          <w:cantSplit w:val="0"/>
          <w:trHeight w:val="955.0744628906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外語天地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英語課程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參與一堂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課程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2點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國際特派教師真人實境英語課:時事新聞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英語聊天室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托福字彙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（請貼上官網記錄）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6點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英語競賽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活動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參與語文中心舉辦之學習型英語競賽活動一場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前三名(或優勝)得7點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其他獎項(觀眾獎除外)得5點參加比賽未獲獎者得3點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歌唱比賽第一名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參加微電影比賽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（請貼上官網記錄）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10點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講座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工作坊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參與語文中心舉辦之各種英語講座或工作坊一場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2點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跟世界學英文-澳洲打工度假、菲律賓遊學趣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邊玩邊學英文-最迅速的國際移動法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（請貼上官網記錄）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4點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英語選修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課程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修習且通過語文中心開設之英語選修課程一門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20點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112-2 修楊琇茹老師「英語聽力」通過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（請貼上成績單照片）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20點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icrosoft JhengHei" w:cs="Microsoft JhengHei" w:eastAsia="Microsoft JhengHei" w:hAnsi="Microsoft JhengHei"/>
          <w:sz w:val="24"/>
          <w:szCs w:val="24"/>
          <w:highlight w:val="yellow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（2）線上英語學習活動：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40點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"/>
        <w:gridCol w:w="1350"/>
        <w:gridCol w:w="1800"/>
        <w:gridCol w:w="1240.0000000000002"/>
        <w:gridCol w:w="8524.999999999998"/>
        <w:gridCol w:w="1560"/>
        <w:tblGridChange w:id="0">
          <w:tblGrid>
            <w:gridCol w:w="795"/>
            <w:gridCol w:w="1350"/>
            <w:gridCol w:w="1800"/>
            <w:gridCol w:w="1240.0000000000002"/>
            <w:gridCol w:w="8524.999999999998"/>
            <w:gridCol w:w="1560"/>
          </w:tblGrid>
        </w:tblGridChange>
      </w:tblGrid>
      <w:tr>
        <w:trPr>
          <w:cantSplit w:val="0"/>
          <w:trHeight w:val="624.99999999999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項目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內容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點數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參加次數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獲得點數</w:t>
            </w:r>
          </w:p>
        </w:tc>
      </w:tr>
      <w:tr>
        <w:trPr>
          <w:cantSplit w:val="0"/>
          <w:trHeight w:val="835.0744628906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My ET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1課達70分以上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1點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1 實用大學英語 1B (1) / Food / Booking a Table</w:t>
            </w:r>
          </w:p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2 實用大學英語 1B (1) / Food / Checking Out at Restaurant</w:t>
            </w:r>
          </w:p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3 實用大學英語 1B (1) / Food / Ordering at a Fast Food Restaurant</w:t>
            </w:r>
          </w:p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4 實用大學英語 1B (1) / Food / Ordering at a Restaurant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5 實用大學英語 1B (1) / Food / Reserving a Restaurant Table</w:t>
            </w:r>
          </w:p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sz w:val="23"/>
                <w:szCs w:val="23"/>
                <w:highlight w:val="yellow"/>
                <w:rtl w:val="0"/>
              </w:rPr>
              <w:t xml:space="preserve"> ……</w:t>
            </w:r>
          </w:p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以上30個單元，70分以上</w:t>
            </w:r>
          </w:p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b w:val="1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（請貼上學習記錄成績）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30點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Live ABC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1課達70分以上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rtl w:val="0"/>
              </w:rPr>
              <w:t xml:space="preserve">1點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1 Talking about Cultural Differences談論文化差異：亞洲觀點／西方觀點</w:t>
            </w:r>
          </w:p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2 Talking about Cultural Differences談論文化差異：站得太近／給彼此空間</w:t>
            </w:r>
          </w:p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3 UNIT 4: Travel English: Flying Abroad旅遊英語：搭機出國一路通(A)</w:t>
            </w:r>
          </w:p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4. Getting around the City  遊覽城市：捷運轉乘／走錯地方</w:t>
            </w:r>
          </w:p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5. Shopping at a General Store  生活百貨購物趣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sz w:val="23"/>
                <w:szCs w:val="23"/>
                <w:highlight w:val="yellow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以上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10個單元，70分以上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（請貼上學習記錄成績）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0" w:lineRule="auto"/>
              <w:jc w:val="center"/>
              <w:rPr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3"/>
                <w:szCs w:val="23"/>
                <w:highlight w:val="yellow"/>
                <w:rtl w:val="0"/>
              </w:rPr>
              <w:t xml:space="preserve">10點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三、集點完成，請於每學期</w:t>
      </w:r>
      <w:r w:rsidDel="00000000" w:rsidR="00000000" w:rsidRPr="00000000">
        <w:rPr>
          <w:rFonts w:ascii="Microsoft JhengHei" w:cs="Microsoft JhengHei" w:eastAsia="Microsoft JhengHei" w:hAnsi="Microsoft JhengHei"/>
          <w:color w:val="ff0000"/>
          <w:sz w:val="24"/>
          <w:szCs w:val="24"/>
          <w:rtl w:val="0"/>
        </w:rPr>
        <w:t xml:space="preserve">第15週星期五17:00之前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將申請表寄到中心信箱。審核完成，不論通過與否，中心都會回信通知。</w:t>
      </w:r>
    </w:p>
    <w:p w:rsidR="00000000" w:rsidDel="00000000" w:rsidP="00000000" w:rsidRDefault="00000000" w:rsidRPr="00000000" w14:paraId="0000006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     信件主旨：英文學習歷程申請：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yellow"/>
          <w:rtl w:val="0"/>
        </w:rPr>
        <w:t xml:space="preserve">系級學號姓名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icrosoft JhengHei" w:cs="Microsoft JhengHei" w:eastAsia="Microsoft JhengHei" w:hAnsi="Microsoft JhengHei"/>
          <w:color w:val="1155cc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     中心信箱：</w:t>
      </w:r>
      <w:hyperlink r:id="rId6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u w:val="single"/>
            <w:rtl w:val="0"/>
          </w:rPr>
          <w:t xml:space="preserve">englishcorner.ncnu@gmail.com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Microsoft JhengHei" w:cs="Microsoft JhengHei" w:eastAsia="Microsoft JhengHei" w:hAnsi="Microsoft JhengHe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nglishcorner.nc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